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A3" w:rsidRPr="00A3368A" w:rsidRDefault="00C80B89">
      <w:pPr>
        <w:rPr>
          <w:sz w:val="20"/>
          <w:lang w:val="ru-RU"/>
        </w:rPr>
      </w:pPr>
      <w:r w:rsidRPr="00C80B89">
        <w:rPr>
          <w:sz w:val="20"/>
          <w:lang w:val="ru-RU"/>
        </w:rPr>
        <w:t xml:space="preserve">  </w:t>
      </w:r>
      <w:r w:rsidRPr="00A3368A">
        <w:rPr>
          <w:sz w:val="20"/>
          <w:lang w:val="ru-RU"/>
        </w:rPr>
        <w:t xml:space="preserve">                    </w:t>
      </w:r>
    </w:p>
    <w:p w:rsidR="00130DA3" w:rsidRPr="00093B4E" w:rsidRDefault="00130DA3" w:rsidP="008871CB">
      <w:pPr>
        <w:ind w:left="9360" w:right="2656" w:firstLine="705"/>
        <w:rPr>
          <w:sz w:val="19"/>
          <w:lang w:val="ru-RU"/>
        </w:rPr>
      </w:pPr>
      <w:r w:rsidRPr="00093B4E">
        <w:rPr>
          <w:sz w:val="19"/>
          <w:lang w:val="ru-RU"/>
        </w:rPr>
        <w:t>Утверждаю</w:t>
      </w:r>
    </w:p>
    <w:p w:rsidR="00130DA3" w:rsidRPr="00093B4E" w:rsidRDefault="008871CB" w:rsidP="008871CB">
      <w:pPr>
        <w:spacing w:before="25" w:line="266" w:lineRule="auto"/>
        <w:ind w:left="10080"/>
        <w:rPr>
          <w:sz w:val="19"/>
          <w:lang w:val="ru-RU"/>
        </w:rPr>
      </w:pPr>
      <w:r>
        <w:rPr>
          <w:sz w:val="19"/>
          <w:lang w:val="ru-RU"/>
        </w:rPr>
        <w:t>Г</w:t>
      </w:r>
      <w:r w:rsidR="00130DA3" w:rsidRPr="00093B4E">
        <w:rPr>
          <w:sz w:val="19"/>
          <w:lang w:val="ru-RU"/>
        </w:rPr>
        <w:t>лав</w:t>
      </w:r>
      <w:r>
        <w:rPr>
          <w:sz w:val="19"/>
          <w:lang w:val="ru-RU"/>
        </w:rPr>
        <w:t>а</w:t>
      </w:r>
      <w:r w:rsidR="00130DA3" w:rsidRPr="00093B4E">
        <w:rPr>
          <w:sz w:val="19"/>
          <w:lang w:val="ru-RU"/>
        </w:rPr>
        <w:t xml:space="preserve"> Местной администрации Муниципального образования муниципального округа Нарвский округ</w:t>
      </w:r>
    </w:p>
    <w:p w:rsidR="00130DA3" w:rsidRPr="00093B4E" w:rsidRDefault="00130DA3">
      <w:pPr>
        <w:spacing w:before="10"/>
        <w:rPr>
          <w:sz w:val="24"/>
          <w:lang w:val="ru-RU"/>
        </w:rPr>
      </w:pPr>
    </w:p>
    <w:p w:rsidR="00130DA3" w:rsidRPr="00093B4E" w:rsidRDefault="00130DA3" w:rsidP="008871CB">
      <w:pPr>
        <w:tabs>
          <w:tab w:val="left" w:pos="2457"/>
        </w:tabs>
        <w:spacing w:before="94"/>
        <w:ind w:right="575"/>
        <w:jc w:val="right"/>
        <w:rPr>
          <w:rFonts w:ascii="Calibri" w:hAnsi="Calibri"/>
          <w:sz w:val="17"/>
          <w:lang w:val="ru-RU"/>
        </w:rPr>
      </w:pPr>
      <w:r w:rsidRPr="00093B4E">
        <w:rPr>
          <w:w w:val="103"/>
          <w:sz w:val="17"/>
          <w:u w:val="single"/>
          <w:lang w:val="ru-RU"/>
        </w:rPr>
        <w:t xml:space="preserve"> </w:t>
      </w:r>
      <w:r w:rsidRPr="00093B4E">
        <w:rPr>
          <w:sz w:val="17"/>
          <w:u w:val="single"/>
          <w:lang w:val="ru-RU"/>
        </w:rPr>
        <w:tab/>
      </w:r>
      <w:proofErr w:type="spellStart"/>
      <w:r w:rsidRPr="00093B4E">
        <w:rPr>
          <w:rFonts w:ascii="Calibri" w:hAnsi="Calibri"/>
          <w:spacing w:val="-1"/>
          <w:sz w:val="17"/>
          <w:lang w:val="ru-RU"/>
        </w:rPr>
        <w:t>Е.Б.Мацко</w:t>
      </w:r>
      <w:proofErr w:type="spellEnd"/>
    </w:p>
    <w:p w:rsidR="00130DA3" w:rsidRPr="00093B4E" w:rsidRDefault="008871CB" w:rsidP="008871CB">
      <w:pPr>
        <w:tabs>
          <w:tab w:val="left" w:pos="477"/>
          <w:tab w:val="left" w:pos="1626"/>
        </w:tabs>
        <w:spacing w:before="69"/>
        <w:ind w:right="1709"/>
        <w:jc w:val="right"/>
        <w:rPr>
          <w:sz w:val="19"/>
          <w:lang w:val="ru-RU"/>
        </w:rPr>
      </w:pPr>
      <w:r>
        <w:rPr>
          <w:spacing w:val="-3"/>
          <w:sz w:val="19"/>
          <w:lang w:val="ru-RU"/>
        </w:rPr>
        <w:t xml:space="preserve"> </w:t>
      </w:r>
      <w:r w:rsidR="00130DA3" w:rsidRPr="00093B4E">
        <w:rPr>
          <w:spacing w:val="-3"/>
          <w:sz w:val="19"/>
          <w:lang w:val="ru-RU"/>
        </w:rPr>
        <w:t>«</w:t>
      </w:r>
      <w:r w:rsidR="00130DA3" w:rsidRPr="00093B4E">
        <w:rPr>
          <w:spacing w:val="-3"/>
          <w:sz w:val="19"/>
          <w:u w:val="single"/>
          <w:lang w:val="ru-RU"/>
        </w:rPr>
        <w:t xml:space="preserve"> </w:t>
      </w:r>
      <w:r w:rsidR="00130DA3" w:rsidRPr="00093B4E">
        <w:rPr>
          <w:spacing w:val="-3"/>
          <w:sz w:val="19"/>
          <w:u w:val="single"/>
          <w:lang w:val="ru-RU"/>
        </w:rPr>
        <w:tab/>
      </w:r>
      <w:r w:rsidR="00130DA3" w:rsidRPr="00093B4E">
        <w:rPr>
          <w:spacing w:val="-3"/>
          <w:sz w:val="19"/>
          <w:lang w:val="ru-RU"/>
        </w:rPr>
        <w:t>»</w:t>
      </w:r>
      <w:r w:rsidR="00130DA3" w:rsidRPr="00093B4E">
        <w:rPr>
          <w:spacing w:val="-3"/>
          <w:sz w:val="19"/>
          <w:u w:val="single"/>
          <w:lang w:val="ru-RU"/>
        </w:rPr>
        <w:t xml:space="preserve"> </w:t>
      </w:r>
      <w:r w:rsidR="00130DA3" w:rsidRPr="00093B4E">
        <w:rPr>
          <w:spacing w:val="-3"/>
          <w:sz w:val="19"/>
          <w:u w:val="single"/>
          <w:lang w:val="ru-RU"/>
        </w:rPr>
        <w:tab/>
      </w:r>
      <w:r w:rsidR="00130DA3" w:rsidRPr="00093B4E">
        <w:rPr>
          <w:spacing w:val="-1"/>
          <w:sz w:val="19"/>
          <w:lang w:val="ru-RU"/>
        </w:rPr>
        <w:t>20</w:t>
      </w:r>
      <w:r>
        <w:rPr>
          <w:spacing w:val="-1"/>
          <w:sz w:val="19"/>
          <w:lang w:val="ru-RU"/>
        </w:rPr>
        <w:t>20</w:t>
      </w:r>
      <w:r w:rsidR="00130DA3" w:rsidRPr="00093B4E">
        <w:rPr>
          <w:spacing w:val="-1"/>
          <w:sz w:val="19"/>
          <w:lang w:val="ru-RU"/>
        </w:rPr>
        <w:t>г.</w:t>
      </w:r>
    </w:p>
    <w:p w:rsidR="00130DA3" w:rsidRPr="00093B4E" w:rsidRDefault="00130DA3">
      <w:pPr>
        <w:rPr>
          <w:sz w:val="20"/>
          <w:lang w:val="ru-RU"/>
        </w:rPr>
      </w:pPr>
    </w:p>
    <w:p w:rsidR="00130DA3" w:rsidRPr="00093B4E" w:rsidRDefault="00130DA3">
      <w:pPr>
        <w:spacing w:before="4"/>
        <w:rPr>
          <w:sz w:val="19"/>
          <w:lang w:val="ru-RU"/>
        </w:rPr>
      </w:pPr>
    </w:p>
    <w:p w:rsidR="00130DA3" w:rsidRPr="00093B4E" w:rsidRDefault="00130DA3">
      <w:pPr>
        <w:spacing w:before="1"/>
        <w:ind w:left="2822" w:right="2811"/>
        <w:jc w:val="center"/>
        <w:rPr>
          <w:b/>
          <w:sz w:val="19"/>
          <w:lang w:val="ru-RU"/>
        </w:rPr>
      </w:pPr>
      <w:r w:rsidRPr="00093B4E">
        <w:rPr>
          <w:b/>
          <w:sz w:val="19"/>
          <w:lang w:val="ru-RU"/>
        </w:rPr>
        <w:t>СРЕДНЕСРОЧНЫЙ ФИНАНСОВЫЙ ПЛАН</w:t>
      </w:r>
    </w:p>
    <w:p w:rsidR="00130DA3" w:rsidRPr="00093B4E" w:rsidRDefault="00130DA3">
      <w:pPr>
        <w:spacing w:before="27" w:line="268" w:lineRule="auto"/>
        <w:ind w:left="2823" w:right="2811"/>
        <w:jc w:val="center"/>
        <w:rPr>
          <w:b/>
          <w:sz w:val="19"/>
          <w:lang w:val="ru-RU"/>
        </w:rPr>
      </w:pPr>
      <w:r w:rsidRPr="00093B4E">
        <w:rPr>
          <w:b/>
          <w:sz w:val="19"/>
          <w:lang w:val="ru-RU"/>
        </w:rPr>
        <w:t>внутригородского муниципального образования Санкт-Петербурга муниципальный округ Нарвский округ на 20</w:t>
      </w:r>
      <w:r w:rsidR="00284A83">
        <w:rPr>
          <w:b/>
          <w:sz w:val="19"/>
          <w:lang w:val="ru-RU"/>
        </w:rPr>
        <w:t>2</w:t>
      </w:r>
      <w:r w:rsidR="008871CB">
        <w:rPr>
          <w:b/>
          <w:sz w:val="19"/>
          <w:lang w:val="ru-RU"/>
        </w:rPr>
        <w:t>1</w:t>
      </w:r>
      <w:r w:rsidRPr="00093B4E">
        <w:rPr>
          <w:b/>
          <w:sz w:val="19"/>
          <w:lang w:val="ru-RU"/>
        </w:rPr>
        <w:t>-202</w:t>
      </w:r>
      <w:r w:rsidR="008871CB">
        <w:rPr>
          <w:b/>
          <w:sz w:val="19"/>
          <w:lang w:val="ru-RU"/>
        </w:rPr>
        <w:t>3</w:t>
      </w:r>
      <w:r w:rsidRPr="00093B4E">
        <w:rPr>
          <w:b/>
          <w:sz w:val="19"/>
          <w:lang w:val="ru-RU"/>
        </w:rPr>
        <w:t xml:space="preserve"> годы</w:t>
      </w:r>
    </w:p>
    <w:p w:rsidR="00130DA3" w:rsidRDefault="00130DA3" w:rsidP="008871CB">
      <w:pPr>
        <w:spacing w:before="94" w:after="13"/>
        <w:ind w:left="1440" w:right="1721" w:firstLine="720"/>
        <w:jc w:val="right"/>
        <w:rPr>
          <w:sz w:val="16"/>
        </w:rPr>
      </w:pPr>
      <w:proofErr w:type="spellStart"/>
      <w:r>
        <w:rPr>
          <w:sz w:val="16"/>
        </w:rPr>
        <w:t>тыс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руб</w:t>
      </w:r>
      <w:proofErr w:type="spellEnd"/>
      <w:r>
        <w:rPr>
          <w:sz w:val="16"/>
        </w:rPr>
        <w:t>.)</w:t>
      </w:r>
    </w:p>
    <w:tbl>
      <w:tblPr>
        <w:tblW w:w="1467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704"/>
        <w:gridCol w:w="722"/>
        <w:gridCol w:w="1272"/>
        <w:gridCol w:w="680"/>
        <w:gridCol w:w="1147"/>
        <w:gridCol w:w="20"/>
        <w:gridCol w:w="1155"/>
        <w:gridCol w:w="1239"/>
        <w:gridCol w:w="1313"/>
        <w:gridCol w:w="1313"/>
        <w:gridCol w:w="1313"/>
      </w:tblGrid>
      <w:tr w:rsidR="00F47F08" w:rsidTr="00A05C6A">
        <w:trPr>
          <w:trHeight w:hRule="exact" w:val="725"/>
        </w:trPr>
        <w:tc>
          <w:tcPr>
            <w:tcW w:w="3798" w:type="dxa"/>
            <w:vMerge w:val="restart"/>
          </w:tcPr>
          <w:p w:rsidR="00F47F08" w:rsidRDefault="00F47F08" w:rsidP="008871CB">
            <w:pPr>
              <w:pStyle w:val="TableParagraph"/>
              <w:spacing w:before="4"/>
              <w:ind w:left="321" w:right="846" w:firstLine="283"/>
              <w:rPr>
                <w:sz w:val="16"/>
              </w:rPr>
            </w:pPr>
            <w:proofErr w:type="spellStart"/>
            <w:r>
              <w:rPr>
                <w:sz w:val="16"/>
              </w:rPr>
              <w:t>Показатели</w:t>
            </w:r>
            <w:proofErr w:type="spellEnd"/>
          </w:p>
        </w:tc>
        <w:tc>
          <w:tcPr>
            <w:tcW w:w="3378" w:type="dxa"/>
            <w:gridSpan w:val="4"/>
            <w:vMerge w:val="restart"/>
          </w:tcPr>
          <w:p w:rsidR="00F47F08" w:rsidRPr="00093B4E" w:rsidRDefault="00F47F08">
            <w:pPr>
              <w:pStyle w:val="TableParagraph"/>
              <w:spacing w:before="4" w:line="266" w:lineRule="auto"/>
              <w:ind w:left="1358" w:right="549" w:hanging="795"/>
              <w:jc w:val="left"/>
              <w:rPr>
                <w:sz w:val="16"/>
                <w:lang w:val="ru-RU"/>
              </w:rPr>
            </w:pPr>
            <w:r w:rsidRPr="00093B4E">
              <w:rPr>
                <w:sz w:val="16"/>
                <w:lang w:val="ru-RU"/>
              </w:rPr>
              <w:t>Код доходов / расходов по бюджетной классификации</w:t>
            </w:r>
          </w:p>
        </w:tc>
        <w:tc>
          <w:tcPr>
            <w:tcW w:w="2322" w:type="dxa"/>
            <w:gridSpan w:val="3"/>
            <w:vMerge w:val="restart"/>
          </w:tcPr>
          <w:p w:rsidR="00F47F08" w:rsidRDefault="00F47F08">
            <w:pPr>
              <w:pStyle w:val="TableParagraph"/>
              <w:spacing w:before="4"/>
              <w:ind w:left="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Отчетный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(п-1)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239" w:type="dxa"/>
            <w:vMerge w:val="restart"/>
          </w:tcPr>
          <w:p w:rsidR="00F47F08" w:rsidRDefault="00F47F08">
            <w:pPr>
              <w:pStyle w:val="TableParagraph"/>
              <w:spacing w:before="4" w:line="266" w:lineRule="auto"/>
              <w:ind w:left="153" w:right="147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Текущий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4" w:right="147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(п+1)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  <w:p w:rsidR="00F47F08" w:rsidRDefault="00F47F08">
            <w:pPr>
              <w:pStyle w:val="TableParagraph"/>
              <w:spacing w:before="4"/>
              <w:ind w:left="554"/>
              <w:jc w:val="left"/>
              <w:rPr>
                <w:sz w:val="16"/>
              </w:rPr>
            </w:pPr>
          </w:p>
        </w:tc>
        <w:tc>
          <w:tcPr>
            <w:tcW w:w="2626" w:type="dxa"/>
            <w:gridSpan w:val="2"/>
          </w:tcPr>
          <w:p w:rsidR="00F47F08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</w:p>
          <w:p w:rsidR="00F47F08" w:rsidRDefault="00F47F08">
            <w:pPr>
              <w:pStyle w:val="TableParagraph"/>
              <w:spacing w:before="4" w:line="266" w:lineRule="auto"/>
              <w:ind w:left="154" w:right="147" w:hanging="1"/>
              <w:rPr>
                <w:sz w:val="16"/>
              </w:rPr>
            </w:pPr>
          </w:p>
        </w:tc>
      </w:tr>
      <w:tr w:rsidR="00F47F08" w:rsidTr="00A05C6A">
        <w:trPr>
          <w:trHeight w:hRule="exact" w:val="509"/>
        </w:trPr>
        <w:tc>
          <w:tcPr>
            <w:tcW w:w="3798" w:type="dxa"/>
            <w:vMerge/>
          </w:tcPr>
          <w:p w:rsidR="00F47F08" w:rsidRDefault="00F47F08"/>
        </w:tc>
        <w:tc>
          <w:tcPr>
            <w:tcW w:w="3378" w:type="dxa"/>
            <w:gridSpan w:val="4"/>
            <w:vMerge/>
          </w:tcPr>
          <w:p w:rsidR="00F47F08" w:rsidRDefault="00F47F08"/>
        </w:tc>
        <w:tc>
          <w:tcPr>
            <w:tcW w:w="2322" w:type="dxa"/>
            <w:gridSpan w:val="3"/>
            <w:vMerge/>
          </w:tcPr>
          <w:p w:rsidR="00F47F08" w:rsidRDefault="00F47F08"/>
        </w:tc>
        <w:tc>
          <w:tcPr>
            <w:tcW w:w="1239" w:type="dxa"/>
            <w:vMerge/>
          </w:tcPr>
          <w:p w:rsidR="00F47F08" w:rsidRDefault="00F47F08"/>
        </w:tc>
        <w:tc>
          <w:tcPr>
            <w:tcW w:w="1313" w:type="dxa"/>
            <w:vMerge w:val="restart"/>
          </w:tcPr>
          <w:p w:rsidR="00F47F08" w:rsidRDefault="00F47F08"/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3" w:right="134" w:firstLine="5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</w:p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3" w:right="134" w:firstLine="5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</w:p>
        </w:tc>
      </w:tr>
      <w:tr w:rsidR="00F47F08" w:rsidTr="00A05C6A">
        <w:trPr>
          <w:trHeight w:hRule="exact" w:val="401"/>
        </w:trPr>
        <w:tc>
          <w:tcPr>
            <w:tcW w:w="379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2322" w:type="dxa"/>
            <w:gridSpan w:val="3"/>
            <w:vMerge/>
          </w:tcPr>
          <w:p w:rsidR="00F47F08" w:rsidRDefault="00F47F08" w:rsidP="00F47F08"/>
        </w:tc>
        <w:tc>
          <w:tcPr>
            <w:tcW w:w="1239" w:type="dxa"/>
            <w:vMerge/>
          </w:tcPr>
          <w:p w:rsidR="00F47F08" w:rsidRDefault="00F47F08" w:rsidP="00F47F08"/>
        </w:tc>
        <w:tc>
          <w:tcPr>
            <w:tcW w:w="1313" w:type="dxa"/>
            <w:vMerge/>
          </w:tcPr>
          <w:p w:rsidR="00F47F08" w:rsidRDefault="00F47F08" w:rsidP="00F47F08"/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2"/>
              <w:rPr>
                <w:sz w:val="16"/>
              </w:rPr>
            </w:pPr>
            <w:r>
              <w:rPr>
                <w:sz w:val="16"/>
              </w:rPr>
              <w:t xml:space="preserve">(п+2)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2"/>
              <w:rPr>
                <w:sz w:val="16"/>
              </w:rPr>
            </w:pPr>
            <w:r>
              <w:rPr>
                <w:sz w:val="16"/>
              </w:rPr>
              <w:t xml:space="preserve">(п+3)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</w:tr>
      <w:tr w:rsidR="00F47F08" w:rsidTr="00A05C6A">
        <w:trPr>
          <w:trHeight w:hRule="exact" w:val="224"/>
        </w:trPr>
        <w:tc>
          <w:tcPr>
            <w:tcW w:w="379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2322" w:type="dxa"/>
            <w:gridSpan w:val="3"/>
          </w:tcPr>
          <w:p w:rsidR="00F47F08" w:rsidRPr="00284A83" w:rsidRDefault="00F47F08" w:rsidP="00F47F08">
            <w:pPr>
              <w:pStyle w:val="TableParagraph"/>
              <w:spacing w:before="4"/>
              <w:ind w:left="989" w:right="984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239" w:type="dxa"/>
          </w:tcPr>
          <w:p w:rsidR="00F47F08" w:rsidRPr="00284A83" w:rsidRDefault="00F47F08" w:rsidP="00F47F08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313" w:type="dxa"/>
          </w:tcPr>
          <w:p w:rsidR="00F47F08" w:rsidRPr="00284A83" w:rsidRDefault="00F47F08" w:rsidP="00F47F08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313" w:type="dxa"/>
          </w:tcPr>
          <w:p w:rsidR="00F47F08" w:rsidRPr="00284A83" w:rsidRDefault="00F47F08" w:rsidP="00F47F08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  <w:lang w:val="ru-RU"/>
              </w:rPr>
              <w:t>2</w:t>
            </w:r>
          </w:p>
        </w:tc>
        <w:tc>
          <w:tcPr>
            <w:tcW w:w="1313" w:type="dxa"/>
          </w:tcPr>
          <w:p w:rsidR="00F47F08" w:rsidRPr="00284A83" w:rsidRDefault="00F47F08" w:rsidP="00F47F08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  <w:lang w:val="ru-RU"/>
              </w:rPr>
              <w:t>3</w:t>
            </w:r>
          </w:p>
        </w:tc>
      </w:tr>
      <w:tr w:rsidR="00F47F08" w:rsidTr="00A05C6A">
        <w:trPr>
          <w:trHeight w:hRule="exact" w:val="396"/>
        </w:trPr>
        <w:tc>
          <w:tcPr>
            <w:tcW w:w="379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1167" w:type="dxa"/>
            <w:gridSpan w:val="2"/>
          </w:tcPr>
          <w:p w:rsidR="00F47F08" w:rsidRDefault="00F47F08" w:rsidP="00F47F08">
            <w:pPr>
              <w:pStyle w:val="TableParagraph"/>
              <w:spacing w:before="4" w:line="266" w:lineRule="auto"/>
              <w:ind w:left="369" w:right="54" w:hanging="2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запланировано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155" w:type="dxa"/>
          </w:tcPr>
          <w:p w:rsidR="00F47F08" w:rsidRDefault="00F47F08" w:rsidP="00F47F08">
            <w:pPr>
              <w:pStyle w:val="TableParagraph"/>
              <w:spacing w:before="4"/>
              <w:ind w:left="2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39" w:type="dxa"/>
          </w:tcPr>
          <w:p w:rsidR="00F47F08" w:rsidRDefault="00F47F08" w:rsidP="00F47F08">
            <w:pPr>
              <w:pStyle w:val="TableParagraph"/>
              <w:spacing w:before="4" w:line="266" w:lineRule="auto"/>
              <w:ind w:left="369" w:right="54" w:hanging="2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запланировано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8"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1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7"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</w:tr>
      <w:tr w:rsidR="00F47F08" w:rsidRPr="0019161D" w:rsidTr="00A05C6A">
        <w:trPr>
          <w:trHeight w:hRule="exact" w:val="396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1. Доходы, всего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F2F">
              <w:rPr>
                <w:b/>
                <w:bCs/>
                <w:color w:val="000000"/>
              </w:rPr>
              <w:t>72243,2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b/>
                <w:bCs/>
                <w:color w:val="000000"/>
              </w:rPr>
            </w:pPr>
            <w:r w:rsidRPr="00097F2F">
              <w:rPr>
                <w:b/>
                <w:bCs/>
                <w:color w:val="000000"/>
              </w:rPr>
              <w:t>70532,0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b/>
                <w:bCs/>
                <w:color w:val="000000"/>
              </w:rPr>
            </w:pPr>
            <w:r w:rsidRPr="00097F2F">
              <w:rPr>
                <w:b/>
                <w:bCs/>
                <w:color w:val="000000"/>
              </w:rPr>
              <w:t>68388,6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b/>
                <w:bCs/>
                <w:color w:val="000000"/>
              </w:rPr>
            </w:pPr>
            <w:r w:rsidRPr="00097F2F">
              <w:rPr>
                <w:b/>
                <w:bCs/>
                <w:color w:val="000000"/>
              </w:rPr>
              <w:t>79352,5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</w:rPr>
              <w:t>82632,8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85939,7</w:t>
            </w:r>
          </w:p>
        </w:tc>
      </w:tr>
      <w:tr w:rsidR="00F47F08" w:rsidRPr="0019161D" w:rsidTr="00A05C6A">
        <w:trPr>
          <w:trHeight w:hRule="exact" w:val="396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7F08" w:rsidRPr="0019161D" w:rsidTr="00A05C6A">
        <w:trPr>
          <w:trHeight w:hRule="exact" w:val="396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1.1. Налоговые и неналоговые доходы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000 1 00 00000 00 0000 000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62440,4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61105,2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54694,4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69871,5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72664,4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75572,7</w:t>
            </w:r>
          </w:p>
        </w:tc>
      </w:tr>
      <w:tr w:rsidR="00F47F08" w:rsidRPr="0019161D" w:rsidTr="00A05C6A">
        <w:trPr>
          <w:trHeight w:hRule="exact" w:val="396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1.1.1.Налоги на совокупный доход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000 1 05 00000 00 0000 000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57034,9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55762,0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51515,7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66631,5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69294,8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72068,3</w:t>
            </w:r>
          </w:p>
        </w:tc>
      </w:tr>
      <w:tr w:rsidR="00F47F08" w:rsidRPr="0019161D" w:rsidTr="00A05C6A">
        <w:trPr>
          <w:trHeight w:hRule="exact" w:val="567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1.1.3.  Доходы от оказания платных услуг (работ) и компенсации затрат государства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000 1 13 00000 00 0000 000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108,3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108,3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64,2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7F08" w:rsidRPr="0019161D" w:rsidTr="00A05C6A">
        <w:trPr>
          <w:trHeight w:hRule="exact" w:val="561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1.1.4. Доходы от продажи материальных и нематериальных активов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000 1 14 00000 00 0000 000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112,2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112,2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7F08" w:rsidRPr="0019161D" w:rsidTr="00A05C6A">
        <w:trPr>
          <w:trHeight w:hRule="exact" w:val="598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1.1.5. Штрафы, санкции, возмещение ущерба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000 1 16 00000 00 0000 000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5185,0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5122,7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3112,8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3240,0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3369,6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3504,4</w:t>
            </w:r>
          </w:p>
        </w:tc>
      </w:tr>
      <w:tr w:rsidR="00F47F08" w:rsidRPr="0019161D" w:rsidTr="00A05C6A">
        <w:trPr>
          <w:trHeight w:hRule="exact" w:val="396"/>
        </w:trPr>
        <w:tc>
          <w:tcPr>
            <w:tcW w:w="3798" w:type="dxa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1.1.6. Прочие неналоговые доходы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000 1 17 00000 00 0000 000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7F08" w:rsidRPr="0019161D" w:rsidTr="00A05C6A">
        <w:trPr>
          <w:trHeight w:hRule="exact" w:val="428"/>
        </w:trPr>
        <w:tc>
          <w:tcPr>
            <w:tcW w:w="3798" w:type="dxa"/>
            <w:tcBorders>
              <w:bottom w:val="single" w:sz="6" w:space="0" w:color="000000"/>
            </w:tcBorders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1.2. Безвозмездные поступления</w:t>
            </w:r>
          </w:p>
        </w:tc>
        <w:tc>
          <w:tcPr>
            <w:tcW w:w="3378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000 2 00 00000 00 0000 000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9802,8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9426,8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13694,2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9481,0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9968,4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F08" w:rsidRDefault="00F47F08" w:rsidP="00F4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10367,0</w:t>
            </w:r>
          </w:p>
        </w:tc>
      </w:tr>
      <w:tr w:rsidR="00F47F08" w:rsidRPr="0019161D" w:rsidTr="00A05C6A">
        <w:trPr>
          <w:trHeight w:hRule="exact" w:val="846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1.2.1.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7F08" w:rsidRPr="0019161D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000 2 02 00000 00 0000 000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9802,8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  <w:rPr>
                <w:color w:val="000000"/>
              </w:rPr>
            </w:pPr>
            <w:r w:rsidRPr="00097F2F">
              <w:rPr>
                <w:color w:val="000000"/>
              </w:rPr>
              <w:t>9426,8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</w:pPr>
            <w:r w:rsidRPr="00097F2F">
              <w:t>13694,2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7F08" w:rsidRPr="00097F2F" w:rsidRDefault="00F47F08" w:rsidP="00F47F08">
            <w:pPr>
              <w:jc w:val="center"/>
            </w:pPr>
            <w:r w:rsidRPr="00097F2F">
              <w:t>9481,0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F08" w:rsidRDefault="00F47F08" w:rsidP="00F47F08">
            <w:pPr>
              <w:jc w:val="center"/>
            </w:pPr>
            <w:r>
              <w:t>9968,4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F08" w:rsidRDefault="00F47F08" w:rsidP="00F47F08">
            <w:pPr>
              <w:jc w:val="center"/>
            </w:pPr>
            <w:r>
              <w:t>10367,0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2. Расходы,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Код 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Код раздела и подраздела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Код целевой статьи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Код вида расходов (группа)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84144,8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82534,6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68388,6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79352,5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85939,7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Местная администрация внутригородского муниципального образования Санкт-Петербурга муниципальный округ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74679,6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73389,1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63699,7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74256,7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77333,2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80428,1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16500,1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15879,8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17797,6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16091,5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15955,7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15973,5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16719,1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17389,0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Содержание главы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1485,7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1546,3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3368A">
            <w:pPr>
              <w:jc w:val="center"/>
            </w:pPr>
            <w:r>
              <w:t>1485,7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1546,8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12114,6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11978,8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12191,4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12679,2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11087,2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11530,7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1103,2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1147,4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2813,9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3042,0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3163,5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00200G0850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2608,7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2608,7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2813,3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2925,7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205,2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228,7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237,8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0700000061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0700000061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0900000071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0900000071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108,2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0920000464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162,2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0920000464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162,2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108,2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ситуаций, содействие в 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7950000096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7950000096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244,4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207,8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216,1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37165,4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36817,7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30992,6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41331,8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44704,5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31686,4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31454,2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25730,5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35597,4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37021,3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38502,2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Организация благоустройства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23539,8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27220,2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28309,0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29441,4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23346,4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27120,2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28205,0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29333,2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108,2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7651,9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8712,3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9060,8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7651,9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8712,3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9060,8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5363,5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5734,4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6202,3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5479,0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5963,7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6202,3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4475,4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4732,4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4921,7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1222,5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1271,4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4280000181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52,0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54,1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4280000181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52,0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54,1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4310000196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306,8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319,1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4310000196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306,8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319,1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121,7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126,6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121,7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126,6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5140000516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5140000516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5150000526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5150000526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72,8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75,7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72,8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75,7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3294,0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1698,3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1766,3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1698,3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1766,3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1083,8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1042,1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1083,8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7950000566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1042,1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1083,8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7717,3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8362,6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7328,8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7621,8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7926,7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210,8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236,9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246,4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210,8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219,3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236,9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246,4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предоставление доплаты к пенсии лицам, замещавшим муниципальные </w:t>
            </w: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должности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276,8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276,8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287,8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311,1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323,5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 w:rsidP="005F277E">
            <w:pPr>
              <w:jc w:val="center"/>
            </w:pPr>
            <w:r>
              <w:t>276,8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 w:rsidP="005F277E">
            <w:pPr>
              <w:jc w:val="center"/>
            </w:pPr>
            <w:r>
              <w:t>276,8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 w:rsidP="005F277E">
            <w:pPr>
              <w:jc w:val="center"/>
            </w:pPr>
            <w:r>
              <w:t>287,8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 w:rsidP="005F27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 w:rsidP="005F277E">
            <w:pPr>
              <w:jc w:val="center"/>
            </w:pPr>
            <w:r>
              <w:t>311,1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 w:rsidP="005F277E">
            <w:pPr>
              <w:jc w:val="center"/>
            </w:pPr>
            <w:r>
              <w:t>323,5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138,4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143,9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155,5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161,7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5050000234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138,4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143,9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155,5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161,7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7091,3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7195,1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51100G0860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51100G0860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51100G0870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51100G0870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3545,6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3465,7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2896,9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5120000247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230,0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378,6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5120000247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230,0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378,6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Содержание и обеспечение деятельности физической культуры и спорта – МКУ «СК «Старт»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3315,6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3264,0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2779,7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2563,5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2094,8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2178,6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534,4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402,8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338,6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128,7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4870000461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4135,5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3378,4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99,0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86,3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89,8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99,0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86,3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89,8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Информационное обеспечение населения ВМО МО Нарвский округ - издание периодической печати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500,0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407,2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423,6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7950000258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500,0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407,2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423,6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3536,5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4570000462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3536,5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2754,8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2865,0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4570000462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3239,1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2392,5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2480,5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2579,7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4570000462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297,1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251,5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273,3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284,2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1204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4570000462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0,3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Муниципальный совет внутригородского муниципального образования Санкт-Петербурга муниципальный округ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4765,2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4445,5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4688,9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5095,8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5511,6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4765,2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5291,8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5503,5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1292,6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1292,6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1487,3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1546,8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1292,6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1292,6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1327,8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1487,3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1546,8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3472,6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3152,9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3361,1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3658,2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3956,7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152,1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152,1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1073,2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1118,0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1208,1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1256,4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1073,2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1118,0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1208,1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1256,4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2280,6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1960,9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2011,7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2350,4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2444,4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841,1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851,8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920,5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957,3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1355,5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1158,9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1428,9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1486,0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84,0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0920000441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103,8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0920000441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99,8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103,8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4280000181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  <w:r w:rsidRPr="0019161D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4280000181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7,8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</w:pPr>
            <w:r>
              <w:t>8,1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Избирательная комиссия внутригородского муниципального образования Санкт-Петербурга муниципального округа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9161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9161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9161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9161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color w:val="000000"/>
                <w:sz w:val="20"/>
                <w:szCs w:val="20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097F2F">
              <w:rPr>
                <w:sz w:val="20"/>
                <w:szCs w:val="20"/>
                <w:lang w:val="ru-RU" w:eastAsia="ru-RU"/>
              </w:rPr>
              <w:t>0020000051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19161D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097F2F">
              <w:rPr>
                <w:sz w:val="20"/>
                <w:szCs w:val="20"/>
                <w:lang w:val="ru-RU" w:eastAsia="ru-RU"/>
              </w:rPr>
              <w:t>0020000051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097F2F" w:rsidRDefault="00AD1F48" w:rsidP="00A05C6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97F2F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1а. Общий объем доходов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72243,2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70532,0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68388,6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79352,5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85939,7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2а. Общий объем расходов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84144,8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82534,6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68388,6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79352,5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82632,8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85939,7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3. Дефицит бюджета (-): Профицит бюджета (+)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-11901,6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-12002,6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D1F48" w:rsidRPr="0019161D" w:rsidTr="00A05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sz w:val="20"/>
                <w:szCs w:val="20"/>
                <w:lang w:val="ru-RU" w:eastAsia="ru-RU"/>
              </w:rPr>
              <w:t>4. Верхний предел муниципального долга по состоянию на 1 января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48" w:rsidRPr="0019161D" w:rsidRDefault="00AD1F48" w:rsidP="00A05C6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161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8" w:rsidRDefault="00AD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130DA3" w:rsidRDefault="00130DA3" w:rsidP="00093B4E"/>
    <w:sectPr w:rsidR="00130DA3" w:rsidSect="00A05C6A">
      <w:headerReference w:type="default" r:id="rId6"/>
      <w:type w:val="continuous"/>
      <w:pgSz w:w="15840" w:h="12240" w:orient="landscape"/>
      <w:pgMar w:top="567" w:right="1020" w:bottom="567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85" w:rsidRDefault="00FE5E85" w:rsidP="00E254DC">
      <w:r>
        <w:separator/>
      </w:r>
    </w:p>
  </w:endnote>
  <w:endnote w:type="continuationSeparator" w:id="0">
    <w:p w:rsidR="00FE5E85" w:rsidRDefault="00FE5E85" w:rsidP="00E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85" w:rsidRDefault="00FE5E85" w:rsidP="00E254DC">
      <w:r>
        <w:separator/>
      </w:r>
    </w:p>
  </w:footnote>
  <w:footnote w:type="continuationSeparator" w:id="0">
    <w:p w:rsidR="00FE5E85" w:rsidRDefault="00FE5E85" w:rsidP="00E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6A" w:rsidRDefault="00FE5E85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42.35pt;margin-top:61.2pt;width:507.3pt;height:489.6pt;z-index:-1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4DC"/>
    <w:rsid w:val="00093B4E"/>
    <w:rsid w:val="00097F2F"/>
    <w:rsid w:val="00130DA3"/>
    <w:rsid w:val="0016550A"/>
    <w:rsid w:val="0019161D"/>
    <w:rsid w:val="00205772"/>
    <w:rsid w:val="00284A83"/>
    <w:rsid w:val="002A69F1"/>
    <w:rsid w:val="002D4CDA"/>
    <w:rsid w:val="00372C20"/>
    <w:rsid w:val="003F1CB5"/>
    <w:rsid w:val="00677E7D"/>
    <w:rsid w:val="008871CB"/>
    <w:rsid w:val="008B0AA7"/>
    <w:rsid w:val="008B574A"/>
    <w:rsid w:val="00A05C6A"/>
    <w:rsid w:val="00A3368A"/>
    <w:rsid w:val="00AA747C"/>
    <w:rsid w:val="00AD1F48"/>
    <w:rsid w:val="00C06D03"/>
    <w:rsid w:val="00C80B89"/>
    <w:rsid w:val="00D325B6"/>
    <w:rsid w:val="00E254DC"/>
    <w:rsid w:val="00F47F08"/>
    <w:rsid w:val="00FC1290"/>
    <w:rsid w:val="00FC219F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B1AB3F-2020-4F98-AC91-B1CDD92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254DC"/>
    <w:pPr>
      <w:spacing w:before="92"/>
      <w:ind w:left="1806" w:right="1814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E254DC"/>
    <w:pPr>
      <w:spacing w:before="29"/>
      <w:ind w:left="1962" w:right="1973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51E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C451E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E254DC"/>
    <w:rPr>
      <w:b/>
      <w:bCs/>
      <w:sz w:val="13"/>
      <w:szCs w:val="13"/>
    </w:rPr>
  </w:style>
  <w:style w:type="character" w:customStyle="1" w:styleId="a4">
    <w:name w:val="Основной текст Знак"/>
    <w:link w:val="a3"/>
    <w:uiPriority w:val="99"/>
    <w:semiHidden/>
    <w:rsid w:val="00C451E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E254DC"/>
  </w:style>
  <w:style w:type="paragraph" w:customStyle="1" w:styleId="TableParagraph">
    <w:name w:val="Table Paragraph"/>
    <w:basedOn w:val="a"/>
    <w:uiPriority w:val="99"/>
    <w:rsid w:val="00E254DC"/>
    <w:pPr>
      <w:spacing w:before="5"/>
      <w:ind w:left="244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C2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219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>User</cp:lastModifiedBy>
  <cp:revision>14</cp:revision>
  <cp:lastPrinted>2020-11-09T07:38:00Z</cp:lastPrinted>
  <dcterms:created xsi:type="dcterms:W3CDTF">2018-10-23T11:04:00Z</dcterms:created>
  <dcterms:modified xsi:type="dcterms:W3CDTF">2020-11-18T07:22:00Z</dcterms:modified>
</cp:coreProperties>
</file>